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2" w:rsidRPr="00961CF2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024422" w:rsidRPr="00961CF2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Приозерный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24422" w:rsidRDefault="00024422" w:rsidP="00D40AE7">
      <w:pPr>
        <w:rPr>
          <w:rStyle w:val="a3"/>
        </w:rPr>
      </w:pPr>
    </w:p>
    <w:p w:rsidR="00024422" w:rsidRDefault="00024422" w:rsidP="00D40AE7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962525" cy="2803826"/>
            <wp:effectExtent l="19050" t="0" r="9525" b="0"/>
            <wp:docPr id="1" name="Рисунок 1" descr="\\АНДРЕЙ-ПК\Users\Public\Documents\ТУРИЗМ\РОССИЯ\18-БЕЛАРУСЬ\Приозерный (Минск)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Приозерный (Минск)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765" cy="280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2" w:rsidRPr="00024422" w:rsidRDefault="00024422" w:rsidP="00024422">
      <w:pPr>
        <w:pStyle w:val="a7"/>
        <w:rPr>
          <w:rStyle w:val="a3"/>
          <w:b w:val="0"/>
          <w:bCs w:val="0"/>
          <w:sz w:val="22"/>
          <w:szCs w:val="22"/>
        </w:rPr>
      </w:pPr>
      <w:r w:rsidRPr="00024422">
        <w:rPr>
          <w:rStyle w:val="a3"/>
          <w:sz w:val="22"/>
          <w:szCs w:val="22"/>
        </w:rPr>
        <w:t>Адрес:</w:t>
      </w:r>
      <w:r w:rsidRPr="00024422">
        <w:rPr>
          <w:sz w:val="22"/>
          <w:szCs w:val="22"/>
        </w:rPr>
        <w:t xml:space="preserve"> Беларусь, Минская область, Мядельский район, п. Нарочь, ул. Песчаная, 21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на поезде:</w:t>
      </w:r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 города Минска </w:t>
      </w:r>
      <w:hyperlink r:id="rId8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поездом</w:t>
        </w:r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(станция Минск Пассажирский): из городы Москвы </w:t>
      </w:r>
      <w:r w:rsidRPr="00F53A33">
        <w:rPr>
          <w:rFonts w:ascii="urwgothic" w:eastAsia="Times New Roman" w:hAnsi="urwgothic" w:cs="Times New Roman"/>
          <w:color w:val="0000FF"/>
          <w:sz w:val="21"/>
          <w:szCs w:val="21"/>
          <w:lang w:eastAsia="ru-RU"/>
        </w:rPr>
        <w:t>поезда №№ 095Б, 007М, 001Б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;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из города Санкт-Петербурга </w:t>
      </w:r>
      <w:r w:rsidRPr="00F53A33">
        <w:rPr>
          <w:rFonts w:ascii="urwgothic" w:eastAsia="Times New Roman" w:hAnsi="urwgothic" w:cs="Times New Roman"/>
          <w:color w:val="0000FF"/>
          <w:sz w:val="21"/>
          <w:szCs w:val="21"/>
          <w:lang w:eastAsia="ru-RU"/>
        </w:rPr>
        <w:t>поезда №№ 051Б, 057Б.</w:t>
      </w:r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Перейти 200 м. до Центрального автовокзала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Маршрутными такси или рейсовыми автобусами с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Центрального автовокзала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 города Минска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ост.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«Приозерный СОК»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 Автобусы ходят ежедневно с интервалом 1-2 часа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расстояние до санатория около 150 км, конечная остановка на территории санатория (50 м. от ресепшн).Узнать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междугородных автобусов и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9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Справочную информацию можно получить также по телефону в курортном посёлке Нарочь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(автовокзал) 8-10-375-1797 -49 5 14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на самолете: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Посадка в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Национальном аэропорту Минск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 города Минска (Центральный Автовокзал) на такси или рейсовом автобусе отправление каждый час, время в пути 60 минут. 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автобусов и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10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  <w:proofErr w:type="gramStart"/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 П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ерейдя по данной ссылке можно найти расписание движения маршрутных автобусов от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Национального аэропорта Минск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до Центрального автовокзала. Для получения информации в поле станция отправления введите Нацаэропорт, а в поле станция прибытия введите Минск Центральный автовокзал.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Маршрутными такси или рейсовыми автобусами с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Центрального автовокзала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 города Минска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ост.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«Приозерный СОК»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 Автобусы ходят ежедневно с интервалом 1-2 часа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расстояние до санатория около 150 км, конечная остановка на территории санатория (50 м. от ресепшн). 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междугородных автобусов и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11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</w:hyperlink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 такси:</w:t>
      </w:r>
      <w:r w:rsidR="00323B9F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 xml:space="preserve"> 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На такси можно добраться до санатория из любого города Беларуси или из Национального аэропорта.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lastRenderedPageBreak/>
        <w:t> Проезд на личном транспорте в санаторий Приозерный: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Полоцк-г. Мядель (около 150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.В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итебск-г.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Мядель (около 250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</w:t>
      </w:r>
      <w:proofErr w:type="gramEnd"/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Минск-г. Мядель (около 135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Р58 (Минск-Калачи-Мядель) до г. Мядель (около 135 км)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Мядель-санаторий «Приозерный» (около 17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Р28 (Минск-Молодечно-Нарочь) до пересечения с трассой Р60 (Купа-Занарочь-Брусы) (около 14 км); налево, по трассе Р60 (Купа-Занарочь-Брусы), следуя указателям, до санатория «Приозерный» (около 3 км</w:t>
      </w:r>
      <w:proofErr w:type="gramEnd"/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Географические координаты — 54°54.169‘ N, 26°40.621‘ E</w:t>
      </w:r>
    </w:p>
    <w:p w:rsidR="00D40AE7" w:rsidRDefault="00D40AE7" w:rsidP="00D40AE7"/>
    <w:sectPr w:rsidR="00D40AE7" w:rsidSect="003C036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9F" w:rsidRDefault="00323B9F" w:rsidP="00323B9F">
      <w:pPr>
        <w:spacing w:after="0" w:line="240" w:lineRule="auto"/>
      </w:pPr>
      <w:r>
        <w:separator/>
      </w:r>
    </w:p>
  </w:endnote>
  <w:endnote w:type="continuationSeparator" w:id="0">
    <w:p w:rsidR="00323B9F" w:rsidRDefault="00323B9F" w:rsidP="003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rw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9F" w:rsidRDefault="00323B9F" w:rsidP="00323B9F">
      <w:pPr>
        <w:spacing w:after="0" w:line="240" w:lineRule="auto"/>
      </w:pPr>
      <w:r>
        <w:separator/>
      </w:r>
    </w:p>
  </w:footnote>
  <w:footnote w:type="continuationSeparator" w:id="0">
    <w:p w:rsidR="00323B9F" w:rsidRDefault="00323B9F" w:rsidP="0032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9F" w:rsidRPr="00323B9F" w:rsidRDefault="00323B9F" w:rsidP="00323B9F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323B9F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323B9F">
      <w:rPr>
        <w:rFonts w:ascii="Times New Roman" w:hAnsi="Times New Roman" w:cs="Times New Roman"/>
        <w:color w:val="1F1F1F"/>
        <w:sz w:val="16"/>
        <w:szCs w:val="16"/>
      </w:rPr>
      <w:br/>
    </w:r>
    <w:r w:rsidRPr="00323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323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23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323B9F">
      <w:rPr>
        <w:rFonts w:ascii="Times New Roman" w:hAnsi="Times New Roman" w:cs="Times New Roman"/>
        <w:color w:val="1F1F1F"/>
        <w:sz w:val="16"/>
        <w:szCs w:val="16"/>
      </w:rPr>
      <w:br/>
    </w:r>
    <w:r w:rsidRPr="00323B9F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23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323B9F">
      <w:rPr>
        <w:rFonts w:ascii="Times New Roman" w:hAnsi="Times New Roman" w:cs="Times New Roman"/>
        <w:color w:val="1F1F1F"/>
        <w:sz w:val="16"/>
        <w:szCs w:val="16"/>
      </w:rPr>
      <w:br/>
    </w:r>
    <w:r w:rsidRPr="00323B9F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323B9F">
      <w:rPr>
        <w:rFonts w:ascii="Times New Roman" w:hAnsi="Times New Roman" w:cs="Times New Roman"/>
        <w:color w:val="1F1F1F"/>
        <w:sz w:val="16"/>
        <w:szCs w:val="16"/>
      </w:rPr>
      <w:br/>
    </w:r>
    <w:r w:rsidRPr="00323B9F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323B9F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1F2"/>
    <w:multiLevelType w:val="multilevel"/>
    <w:tmpl w:val="56A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7620"/>
    <w:multiLevelType w:val="hybridMultilevel"/>
    <w:tmpl w:val="7B5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6A4"/>
    <w:multiLevelType w:val="multilevel"/>
    <w:tmpl w:val="D82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7DF6"/>
    <w:multiLevelType w:val="multilevel"/>
    <w:tmpl w:val="406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204DB"/>
    <w:multiLevelType w:val="multilevel"/>
    <w:tmpl w:val="F65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E7"/>
    <w:rsid w:val="00024422"/>
    <w:rsid w:val="00323B9F"/>
    <w:rsid w:val="003C0362"/>
    <w:rsid w:val="006D3BD8"/>
    <w:rsid w:val="00C412F4"/>
    <w:rsid w:val="00D40AE7"/>
    <w:rsid w:val="00DB1537"/>
    <w:rsid w:val="00F5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2"/>
  </w:style>
  <w:style w:type="paragraph" w:styleId="2">
    <w:name w:val="heading 2"/>
    <w:basedOn w:val="a"/>
    <w:link w:val="20"/>
    <w:uiPriority w:val="9"/>
    <w:qFormat/>
    <w:rsid w:val="00F53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AE7"/>
    <w:rPr>
      <w:b/>
      <w:bCs/>
    </w:rPr>
  </w:style>
  <w:style w:type="character" w:styleId="a4">
    <w:name w:val="Emphasis"/>
    <w:basedOn w:val="a0"/>
    <w:uiPriority w:val="20"/>
    <w:qFormat/>
    <w:rsid w:val="00D40A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44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3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53A3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3B9F"/>
  </w:style>
  <w:style w:type="paragraph" w:styleId="ac">
    <w:name w:val="footer"/>
    <w:basedOn w:val="a"/>
    <w:link w:val="ad"/>
    <w:uiPriority w:val="99"/>
    <w:semiHidden/>
    <w:unhideWhenUsed/>
    <w:rsid w:val="003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3B9F"/>
  </w:style>
  <w:style w:type="character" w:customStyle="1" w:styleId="mcenoneditable">
    <w:name w:val="mcenoneditable"/>
    <w:basedOn w:val="a0"/>
    <w:rsid w:val="0032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zd.rw.by/wps/portal/home/rp/sche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cketbus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cketbus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ketbus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2013-01-14T08:17:00Z</dcterms:created>
  <dcterms:modified xsi:type="dcterms:W3CDTF">2018-10-31T13:41:00Z</dcterms:modified>
</cp:coreProperties>
</file>