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9" w:rsidRPr="00010409" w:rsidRDefault="00010409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</w:p>
    <w:p w:rsidR="00010409" w:rsidRDefault="00010409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«Пралеска»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7252"/>
        <w:gridCol w:w="1559"/>
      </w:tblGrid>
      <w:tr w:rsidR="008A4098" w:rsidRPr="008A4098" w:rsidTr="008A4098">
        <w:tc>
          <w:tcPr>
            <w:tcW w:w="0" w:type="auto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2" w:type="dxa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Электролечение:</w:t>
            </w:r>
          </w:p>
        </w:tc>
        <w:tc>
          <w:tcPr>
            <w:tcW w:w="1559" w:type="dxa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общая, местная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(калия йодид р-р)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3.92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(кальция хлорид)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(магния сульфат)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(натрия бромид)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(новокаин)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(папаверин)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(с паровым раствором иловой сульфидной грязи Биоль)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Фитосвечи ушные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Фитосвечи ушные "Релакс"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Компрессионная терапия "Лимфомат"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</w:tr>
      <w:tr w:rsidR="008A4098" w:rsidRPr="008A4098" w:rsidTr="008A4098">
        <w:tc>
          <w:tcPr>
            <w:tcW w:w="0" w:type="auto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1" w:type="dxa"/>
            <w:gridSpan w:val="2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Светолечение: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лазеротерапия, магнитолазеротерапия чрескожная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ультрафонофарез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8A4098" w:rsidRPr="008A4098" w:rsidTr="008A4098">
        <w:tc>
          <w:tcPr>
            <w:tcW w:w="0" w:type="auto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11" w:type="dxa"/>
            <w:gridSpan w:val="2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факторами механической природы: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"Нуга-Бест"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8A4098" w:rsidRPr="008A4098" w:rsidTr="008A4098">
        <w:tc>
          <w:tcPr>
            <w:tcW w:w="0" w:type="auto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1" w:type="dxa"/>
            <w:gridSpan w:val="2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Ингаляционная терапия: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вода)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вкалипт)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диаротокан)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спелеотерапия 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первичном посещении)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 (при последующем посещении)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8A4098" w:rsidRPr="008A4098" w:rsidTr="008A4098">
        <w:tc>
          <w:tcPr>
            <w:tcW w:w="0" w:type="auto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11" w:type="dxa"/>
            <w:gridSpan w:val="2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Гидротерапия: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(дождевой, 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восходящий, горизонтальный)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 в воде (вертикальное)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1" w:type="dxa"/>
            <w:gridSpan w:val="2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Бальнеотерапия: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 солью (йодо-бромная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атуральная, иланг-иланг, лаванда)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скипидарные (белая эмульсия)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скипидарные (желтая эмульсия)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"Клеопатра"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"Море в мешочке" (жасмин, лаванда)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"Горький шоколад"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скипидарные "Омолаживающие", "Нормализация веса", "Мужское здоровье", "Движение"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</w:tr>
      <w:tr w:rsidR="008A4098" w:rsidRPr="008A4098" w:rsidTr="008A4098">
        <w:tc>
          <w:tcPr>
            <w:tcW w:w="0" w:type="auto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11" w:type="dxa"/>
            <w:gridSpan w:val="2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Сухие углекислые ванны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 "Реабокс"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11" w:type="dxa"/>
            <w:gridSpan w:val="2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Теплолечение: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8A4098" w:rsidRPr="008A4098" w:rsidTr="008A4098">
        <w:tc>
          <w:tcPr>
            <w:tcW w:w="0" w:type="auto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52" w:type="dxa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Гастроэнтероскопические процедуры:</w:t>
            </w:r>
          </w:p>
        </w:tc>
        <w:tc>
          <w:tcPr>
            <w:tcW w:w="1559" w:type="dxa"/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очистительная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 с отваром трав (Плантавит)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 с отваром трав (Рамновит)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 с паровым раствором иловой сульфидной грязи Биоль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8A4098" w:rsidRPr="008A4098" w:rsidTr="008A4098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252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масляная</w:t>
            </w:r>
          </w:p>
        </w:tc>
        <w:tc>
          <w:tcPr>
            <w:tcW w:w="1559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</w:tbl>
    <w:p w:rsidR="008A4098" w:rsidRPr="008A4098" w:rsidRDefault="008A4098" w:rsidP="008A4098">
      <w:pPr>
        <w:shd w:val="clear" w:color="auto" w:fill="FFFFFF"/>
        <w:spacing w:before="250" w:after="250" w:line="240" w:lineRule="auto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8A4098">
        <w:rPr>
          <w:rFonts w:ascii="Roboto" w:eastAsia="Times New Roman" w:hAnsi="Roboto" w:cs="Times New Roman"/>
          <w:b/>
          <w:bCs/>
          <w:color w:val="535252"/>
          <w:sz w:val="20"/>
          <w:lang w:eastAsia="ru-RU"/>
        </w:rPr>
        <w:t>МАССАЖ</w:t>
      </w:r>
    </w:p>
    <w:tbl>
      <w:tblPr>
        <w:tblW w:w="11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"/>
        <w:gridCol w:w="9596"/>
        <w:gridCol w:w="790"/>
      </w:tblGrid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массажных процедур механическим воздействием (руками):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поверхности шеи, спины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нижней трети плеча)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аксиллярной линии, у детей - включая пояснично-крестцовую область)</w:t>
            </w:r>
            <w:proofErr w:type="gramEnd"/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6,11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 (от VII шейного позвонка до крестца и от левой до правой средней аксилярной линии)</w:t>
            </w:r>
            <w:proofErr w:type="gramEnd"/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переднего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поверхности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массажу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"Нуга-Бест"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при малогрупповом методе занятий (до 5 человек)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групповом методе занятий (от 6 до 15 человек)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травматологических больных после иммобилизации при индивидуальном методе занятий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травматологических больных после иммобилизации при травмах позвоночника при индивидуальном методе занятий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неврологических больных при индивидуальном методе занятий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при проведении корригирующей гимнастики с детьми школьного возраста при индивидуальном методе занятий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при проведении корригирующей гимнастики с детьми школьного возраста при групповом методе занятий (от 6 до 15 человек)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при проведении корригирующей гимнастики 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при индивидуальном методе занятий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при проведении корригирующей гимнастики 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при групповом методе занятий (от 6 до 15 человек)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Фитбол-гимнастика с детьми школьного возраста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направленная на коррекцию фигуры при индивидуальном методе занятий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направленная на коррекцию фигуры при малогрупповом методе занятий (до 5 человек)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направленная на коррекцию фигуры при групповом методе занятий (от 6 до 15 человек)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в воде с детьми школьного возраста при индивидуальном методе занятий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тренажерах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диагностика: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(ОАК)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Инъекции: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8A4098" w:rsidRPr="008A4098" w:rsidTr="008A4098"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лечебно-диагностический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врачом терапевтом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врачом терапевтом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врачом психотерапевтом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врачом психотерапевтом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 акушера-гинеколога: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 акушера-гинеколога: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Психотерапия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коллективно-групповой психотерапии невротических, психосоматических и поведенческих расстройств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коллективно-групповой психотерапии (эмоционально-стрессовая психотерапия)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7,91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комплексной индивидуальной терапии невротических, психосоматических и поведенческих расстройств с сочетанным применением психотерапии и других методик: аппаратные психотехнологии, музыкотерапия, ароматерапия и другие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Иглорефлексотерапия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 (консультация)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прием врача (консультация)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Гинекология: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(ванночка)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(ванночка) с паровым раствором иловой сульфидной грязи Биоль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диагностика: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надпочечника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 с мочевым пузырем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 с мочевым пузырем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печени, желчного пузыря без определения функции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 с лимфатическими поверхностными узлами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ОБП (органов брюшной полости)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надпочечников и мочевого пузыря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 с лимфатическими поверхностными узлами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</w:tr>
      <w:tr w:rsidR="008A4098" w:rsidRPr="008A4098" w:rsidTr="008A4098"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ПЛАТНЫЕ УСЛУГИ ПО КОСМЕТОЛОГИИ Прейскурант от 01.07.16г.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за лицом, шеей, декольте и руками (без учета материалов)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лица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"Магия взгляда" (уход за глазами, губами)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пилинг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8A4098" w:rsidRPr="008A4098" w:rsidTr="008A4098"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и шеи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шеи, декольте и рук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9FDD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за телом (материалы оплачиваются дополнительно)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обертывание термоодеялом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"Шелковый путь"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"Интенсивное похудение"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"Шоколадная греза"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омолаживающее обертывание "Бархат красногот вина"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моделирующее обертывание "Магия кофе"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стимулирующее обертывание "Аромат Востока" с имбирем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"Антиллюлитный уход"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"Реминерализирующее"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Стоунтерапи</w:t>
            </w:r>
            <w:proofErr w:type="gramStart"/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массаж горячими камнями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горячими камнями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 горячими камнями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горячими камнями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Депиляция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депиляция подмышечных впадин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депиляция рук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депиляция голени (ноги до колена)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депиляция бедра (ноги выше колена)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Депиляция ног (голени и бедра)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</w:t>
            </w:r>
          </w:p>
        </w:tc>
      </w:tr>
      <w:tr w:rsidR="008A4098" w:rsidRPr="008A4098" w:rsidTr="008A4098"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Депиляция зон на лице</w:t>
            </w:r>
          </w:p>
        </w:tc>
        <w:tc>
          <w:tcPr>
            <w:tcW w:w="0" w:type="auto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A4098" w:rsidRPr="008A4098" w:rsidRDefault="008A4098" w:rsidP="008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</w:tr>
    </w:tbl>
    <w:p w:rsidR="008A4098" w:rsidRPr="008A4098" w:rsidRDefault="008A4098" w:rsidP="008A4098">
      <w:pPr>
        <w:shd w:val="clear" w:color="auto" w:fill="FFFFFF"/>
        <w:spacing w:before="250" w:after="250" w:line="240" w:lineRule="auto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8A4098">
        <w:rPr>
          <w:rFonts w:ascii="Roboto" w:eastAsia="Times New Roman" w:hAnsi="Roboto" w:cs="Times New Roman"/>
          <w:b/>
          <w:bCs/>
          <w:color w:val="535252"/>
          <w:sz w:val="20"/>
          <w:lang w:eastAsia="ru-RU"/>
        </w:rPr>
        <w:t>Лечебные процедуры назначаются лечащим врачом, оплачиваются в кассе санатория</w:t>
      </w:r>
    </w:p>
    <w:p w:rsidR="008A4098" w:rsidRPr="00010409" w:rsidRDefault="008A4098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8A4098" w:rsidRPr="00010409" w:rsidSect="003B5172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72" w:rsidRDefault="003B5172" w:rsidP="003B5172">
      <w:pPr>
        <w:spacing w:after="0" w:line="240" w:lineRule="auto"/>
      </w:pPr>
      <w:r>
        <w:separator/>
      </w:r>
    </w:p>
  </w:endnote>
  <w:endnote w:type="continuationSeparator" w:id="0">
    <w:p w:rsidR="003B5172" w:rsidRDefault="003B5172" w:rsidP="003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72" w:rsidRDefault="003B5172" w:rsidP="003B5172">
      <w:pPr>
        <w:spacing w:after="0" w:line="240" w:lineRule="auto"/>
      </w:pPr>
      <w:r>
        <w:separator/>
      </w:r>
    </w:p>
  </w:footnote>
  <w:footnote w:type="continuationSeparator" w:id="0">
    <w:p w:rsidR="003B5172" w:rsidRDefault="003B5172" w:rsidP="003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72" w:rsidRPr="008A4098" w:rsidRDefault="008A4098" w:rsidP="008A4098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8A4098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A409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09"/>
    <w:rsid w:val="00010409"/>
    <w:rsid w:val="00034535"/>
    <w:rsid w:val="000551A3"/>
    <w:rsid w:val="00263ED8"/>
    <w:rsid w:val="002B311F"/>
    <w:rsid w:val="002F0149"/>
    <w:rsid w:val="002F2C84"/>
    <w:rsid w:val="0031009E"/>
    <w:rsid w:val="00324AA4"/>
    <w:rsid w:val="00361B42"/>
    <w:rsid w:val="003B5172"/>
    <w:rsid w:val="004D0613"/>
    <w:rsid w:val="005A28A2"/>
    <w:rsid w:val="00664F0C"/>
    <w:rsid w:val="00747714"/>
    <w:rsid w:val="00837C46"/>
    <w:rsid w:val="008425C3"/>
    <w:rsid w:val="008433ED"/>
    <w:rsid w:val="00894DAF"/>
    <w:rsid w:val="008A4098"/>
    <w:rsid w:val="008F5B2F"/>
    <w:rsid w:val="00920CA9"/>
    <w:rsid w:val="0095488E"/>
    <w:rsid w:val="00A4401A"/>
    <w:rsid w:val="00AC2152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3">
    <w:name w:val="heading 3"/>
    <w:basedOn w:val="a"/>
    <w:link w:val="30"/>
    <w:uiPriority w:val="9"/>
    <w:qFormat/>
    <w:rsid w:val="00010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0409"/>
    <w:rPr>
      <w:b/>
      <w:bCs/>
    </w:rPr>
  </w:style>
  <w:style w:type="character" w:styleId="a4">
    <w:name w:val="Emphasis"/>
    <w:basedOn w:val="a0"/>
    <w:uiPriority w:val="20"/>
    <w:qFormat/>
    <w:rsid w:val="00010409"/>
    <w:rPr>
      <w:i/>
      <w:iCs/>
    </w:rPr>
  </w:style>
  <w:style w:type="paragraph" w:styleId="a5">
    <w:name w:val="Normal (Web)"/>
    <w:basedOn w:val="a"/>
    <w:uiPriority w:val="99"/>
    <w:unhideWhenUsed/>
    <w:rsid w:val="000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172"/>
  </w:style>
  <w:style w:type="paragraph" w:styleId="a8">
    <w:name w:val="footer"/>
    <w:basedOn w:val="a"/>
    <w:link w:val="a9"/>
    <w:uiPriority w:val="99"/>
    <w:semiHidden/>
    <w:unhideWhenUsed/>
    <w:rsid w:val="003B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172"/>
  </w:style>
  <w:style w:type="character" w:customStyle="1" w:styleId="mcenoneditable">
    <w:name w:val="mcenoneditable"/>
    <w:basedOn w:val="a0"/>
    <w:rsid w:val="008A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2014-11-05T14:59:00Z</dcterms:created>
  <dcterms:modified xsi:type="dcterms:W3CDTF">2018-12-05T07:52:00Z</dcterms:modified>
</cp:coreProperties>
</file>