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6" w:rsidRPr="00097476" w:rsidRDefault="00097476" w:rsidP="0009747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4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ПРЕЙСКУРАНТ ТАРИФОВ </w:t>
      </w:r>
      <w:r w:rsidRPr="000974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"на платные медицинские услуги, оказываемые Унитарным предприятием </w:t>
      </w:r>
      <w:r w:rsidRPr="00B3446E">
        <w:rPr>
          <w:rFonts w:ascii="Arial" w:eastAsia="Times New Roman" w:hAnsi="Arial" w:cs="Arial"/>
          <w:b/>
          <w:sz w:val="24"/>
          <w:szCs w:val="24"/>
          <w:lang w:eastAsia="ru-RU"/>
        </w:rPr>
        <w:t>“Санаторий “Серебряные ключи”</w:t>
      </w:r>
      <w:r w:rsidRPr="00097476">
        <w:rPr>
          <w:rFonts w:ascii="Arial" w:eastAsia="Times New Roman" w:hAnsi="Arial" w:cs="Arial"/>
          <w:sz w:val="24"/>
          <w:szCs w:val="24"/>
          <w:lang w:eastAsia="ru-RU"/>
        </w:rPr>
        <w:br/>
        <w:t>иностранным гражданам и лицам без гражданства"</w:t>
      </w:r>
    </w:p>
    <w:tbl>
      <w:tblPr>
        <w:tblW w:w="11081" w:type="dxa"/>
        <w:tblCellMar>
          <w:left w:w="0" w:type="dxa"/>
          <w:right w:w="0" w:type="dxa"/>
        </w:tblCellMar>
        <w:tblLook w:val="04A0"/>
      </w:tblPr>
      <w:tblGrid>
        <w:gridCol w:w="435"/>
        <w:gridCol w:w="855"/>
        <w:gridCol w:w="6231"/>
        <w:gridCol w:w="1415"/>
        <w:gridCol w:w="2145"/>
      </w:tblGrid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процедуры,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лечебно-диагностического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НДС,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МАССАЖНЫЕ ПРОЦЕДУРЫ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(от VII шейного до I поясничного позвонка и от левой до правой средней аксиллярной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(верхней трети бедра, области тазобедренного сустава и ягодичной области 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одноименной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ЭЛЕКТРОЛЕЧЕНИЕ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йодидом 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хлоридом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бромидом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сульфатом магния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новокаином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эуфилином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димедролом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анальгином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бишофитом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биолем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с лидазой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внутриполостные процедуры электрофореза постоянным, импульсным токами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процедура электрофореза постоянным током с йодидом 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процедура электрофореза постоянным током с хлоридом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процедура электрофореза постоянным током с витамином В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процедура электрофореза постоянным током с прозерином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электросон, трансцеребральная электротерапия с бромидом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новокаином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1.11.2.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эуфилином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1.12.1.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новокаином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1.12.2.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эуфилином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дарсонвализация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сантиметроволновая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терапия полостная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 (БЕМЕР)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 (каб.23)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полостная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СВЕТОЛЕЧЕНИЕ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ВОЗДЕЙСТВИЯ ФАКТОРАМИ МЕХАНИЧЕСКОЙ ПРИРОДЫ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гидрокартизоном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индометоциновой мазью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индовазином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хондроксидом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тракционная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 с электростимуляцией мышц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одного элемента доброкачественного новообразования кожи (бородавка, папиллома, кондилома, кератома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ератопапиллома) или контагиозного моллюска в аногенитальной области (мужчины)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одного элемента доброкачественного новообразования кожи (бородавка, папиллома, кондилома, кератома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ератопапиллома) или контагиозного моллюска в аногенитальной области (женщины)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ИНГАЛЯЦИОННАЯ ТЕРАПИЯ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с фитоотваром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со смесью №15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соляно-щелочная (смесь №1)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с эвкалиптом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с настойкой прополюса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со смесью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с биолем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галотерапия, камерная спелеотерапия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ГИДРОТЕРАПИЯ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(дождевой, 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восходящий, горизонтальный)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струевой, контрастный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кишечное промывание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"Молочный шоколад"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"Горький шоколад"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"Рецепт "Клеопатры"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санталово-мятная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БАЛЬНЕОТЕРАПИЯ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йодо-бромная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бишофитовая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сероводородная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лекарственные, смешанные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6.6.1.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соляно-хвойная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6.6.2.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хвойная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6.6.3.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белая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6.6.4.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желтая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6.6.5.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экстрактом из сапропелевых грязей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6.6.6.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"О-панто"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6.6.7.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торфяная с оксидатом торфа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ТЕРМОЛЕЧЕНИЕ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7.2.4.1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(брюки)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7.2.4.2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(куртка)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7.2.4.3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(перчатки)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7.2.4.4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(сапоги)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7.2.4.5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(трусы)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7.2.4.6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(чулки)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7.2.5.1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с сакской грязью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7.2.5.2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с сакской грязью в тубе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7.2.5.3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с сапропелевой грязью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 процедура с применением постоянного или импульсного токов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 прием озонированной дисцилированной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 инсуфляции озонокислородной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Обкалывание шейно-воротниковой зоны озонокислородной газовой смесью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Обкалывание грудного отдела позвоночника озонокислородной газовой смесью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Обкалывание пояснично-крестцового отдела  позвоночника озонокислородной газовой смесью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 простая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кольпоскопия 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уксусной кислотой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кольпоскопия 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раствором люголя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(1 ванночка)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2.8.1.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(1 ванночка) с перекисью водорода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2.8.2.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(1 ванночка) с хлоргексидином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2.8.3.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(1 ванночка) с хлорфилиптом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(введение лечебных тампонов)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2.9.1.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левомиколем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2.9.2.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ихтиоловой мазью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2.9.3.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клотримазолором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2.9.4.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мазью оксолиновой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метрогил-гелью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линиментом Вишневского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линиментом синтомицина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2.9.8.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димексидом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2.9.9.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фолликулином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витамином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витамином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облепиховым маслом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метилурациловой мазью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 с маслом вазелиновым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 с детским кремом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МАНИПУЛЯЦИИ ОБЩЕГО НАЗНАЧЕНИЯ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7.1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очистительная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 с "Эндогемом"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 КРИОТЕРАПИЯ ЛОКАЛЬНАЯ СУХИМ ХОЛОДНЫМ ВОЗДУХОМ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7.11.1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7.11.2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7.11.3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7.11.4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7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7.11.5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7.11.6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13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7.11.7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ПРОЦЕДУРЫ.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Экспресс-диагностика хеликобактериоза дыхательным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 тестирование на аппарате "Неинвазивный анализатор "АМП"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денситометрия на неинвазивном приборе "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остеоденситометр"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 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первой квалификационной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категории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ерапевтического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 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первой квалификационной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категории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ирургического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врач-акушер-гениколог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 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высшей квалификационной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категории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ерапевтического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1.3.2. 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B3446E" w:rsidRPr="00B3446E" w:rsidTr="00B3446E">
        <w:tc>
          <w:tcPr>
            <w:tcW w:w="1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ДИАГНОСТИКА. УЛЬТРАЗВУКОВОЕ ИССЛЕДОВАНИЕ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печень, желчный пузырь без определения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печень, желчный пузырь с определением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поджелудочная железа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селезенка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кишечник без заполнения жидкостью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желудок с заполнением жидкостью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почки и надпочечники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матка и придатки с мочевым пузырем (трансабдоминально)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матка и придатки (трансвагинально)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3.2.16.1.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мочевой пузырь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мочевой пузырь с определением остаточной мочи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почки, надпочечники и мочевой пузырь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предстательная железа с мочевым пузырем с определением остаточной мочи (трансабдоминально)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предстательная железа (трансректально)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других органов: щитовидная железа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других органов: молочные железы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3.4.10.1.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(М+В режим+допплер+цветное картирование)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B3446E" w:rsidRPr="00B3446E" w:rsidTr="00B34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3.4.18.1.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конечнстей) 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</w:tbl>
    <w:p w:rsidR="00B3446E" w:rsidRPr="00B3446E" w:rsidRDefault="00B3446E" w:rsidP="00B34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B3446E" w:rsidRPr="00B3446E" w:rsidTr="00B3446E">
        <w:trPr>
          <w:trHeight w:val="930"/>
        </w:trPr>
        <w:tc>
          <w:tcPr>
            <w:tcW w:w="10915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  <w:r w:rsidRPr="00B34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тарифах настоящего прейскуранта не учтена стоимость используемых лекарственных средств, изделий медицинского назначения и других материалов, которые оплачиваются заказчиками дополнительно.</w:t>
            </w:r>
          </w:p>
        </w:tc>
      </w:tr>
    </w:tbl>
    <w:p w:rsidR="00B3446E" w:rsidRPr="00B3446E" w:rsidRDefault="00B3446E" w:rsidP="00B34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6"/>
        <w:gridCol w:w="2169"/>
        <w:gridCol w:w="2874"/>
        <w:gridCol w:w="1260"/>
        <w:gridCol w:w="425"/>
        <w:gridCol w:w="1840"/>
        <w:gridCol w:w="20"/>
        <w:gridCol w:w="821"/>
        <w:gridCol w:w="20"/>
        <w:gridCol w:w="793"/>
        <w:gridCol w:w="20"/>
      </w:tblGrid>
      <w:tr w:rsidR="00B3446E" w:rsidRPr="00B3446E" w:rsidTr="00B3446E">
        <w:trPr>
          <w:gridAfter w:val="2"/>
          <w:wAfter w:w="813" w:type="dxa"/>
          <w:trHeight w:val="225"/>
        </w:trPr>
        <w:tc>
          <w:tcPr>
            <w:tcW w:w="11045" w:type="dxa"/>
            <w:gridSpan w:val="8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риложение 3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225"/>
        </w:trPr>
        <w:tc>
          <w:tcPr>
            <w:tcW w:w="1636" w:type="dxa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7"/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ТАРИФОВ №1/17/М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7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платные медицинские услуги, оказываемые Унитарным предприятием “Санаторий “Серебряные ключи”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(вводится в действие с 17 мая 2017 г.)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trHeight w:val="225"/>
        </w:trPr>
        <w:tc>
          <w:tcPr>
            <w:tcW w:w="11858" w:type="dxa"/>
            <w:gridSpan w:val="10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приказом унитарного предприятия  от   05.05.2017г.  № 83</w:t>
            </w:r>
          </w:p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225"/>
        </w:trPr>
        <w:tc>
          <w:tcPr>
            <w:tcW w:w="1636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510"/>
        </w:trPr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прейскуранту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услуги по постановлению МинЗдрава</w:t>
            </w:r>
          </w:p>
        </w:tc>
        <w:tc>
          <w:tcPr>
            <w:tcW w:w="2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процедуры,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лечебно-диагностического исследования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НЕРЕЗИДЕНТЫ, бел</w:t>
            </w:r>
            <w:proofErr w:type="gramStart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750"/>
        </w:trPr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300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57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10.1.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врача-рефлексотерапевта 1 квалификационной категории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52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10.2.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врача-рефлексотерапевта 1 квалификационной категории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31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10.3.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альгических точек (зон) на кистях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10.4.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альгических точек (зон) на стопах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10.5.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10.6.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10.7.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10.8.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43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10.9.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Вакуумрефлексотерапия, стабильная методика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150"/>
        </w:trPr>
        <w:tc>
          <w:tcPr>
            <w:tcW w:w="1636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765"/>
        </w:trPr>
        <w:tc>
          <w:tcPr>
            <w:tcW w:w="1636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7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B3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тарифах настоящего прейскуранта не учтена стоимость используемых лекарственных средств, изделий медицинского назначения и других материалов, которые оплачиваются заказчиками дополнительно.</w:t>
            </w: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  <w:trHeight w:val="225"/>
        </w:trPr>
        <w:tc>
          <w:tcPr>
            <w:tcW w:w="1636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noWrap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3446E" w:rsidRPr="00B3446E" w:rsidTr="00B3446E">
        <w:trPr>
          <w:gridAfter w:val="2"/>
          <w:wAfter w:w="813" w:type="dxa"/>
        </w:trPr>
        <w:tc>
          <w:tcPr>
            <w:tcW w:w="1636" w:type="dxa"/>
            <w:shd w:val="clear" w:color="auto" w:fill="9AE1A1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Arial" w:eastAsia="Times New Roman" w:hAnsi="Arial" w:cs="Arial"/>
                <w:color w:val="494F48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9AE1A1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Arial" w:eastAsia="Times New Roman" w:hAnsi="Arial" w:cs="Arial"/>
                <w:color w:val="494F48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shd w:val="clear" w:color="auto" w:fill="9AE1A1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F48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9AE1A1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Arial" w:eastAsia="Times New Roman" w:hAnsi="Arial" w:cs="Arial"/>
                <w:color w:val="494F48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9AE1A1"/>
            <w:vAlign w:val="center"/>
            <w:hideMark/>
          </w:tcPr>
          <w:p w:rsidR="00B3446E" w:rsidRPr="00B3446E" w:rsidRDefault="00B3446E" w:rsidP="00B344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F4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3446E" w:rsidRPr="00B3446E" w:rsidRDefault="00B3446E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756" w:rsidRPr="00097476" w:rsidRDefault="00E75756" w:rsidP="00B3446E">
      <w:pPr>
        <w:shd w:val="clear" w:color="auto" w:fill="FFFFFF" w:themeFill="background1"/>
      </w:pPr>
    </w:p>
    <w:sectPr w:rsidR="00E75756" w:rsidRPr="00097476" w:rsidSect="00B3446E">
      <w:headerReference w:type="default" r:id="rId6"/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76" w:rsidRDefault="00097476" w:rsidP="00097476">
      <w:pPr>
        <w:spacing w:after="0" w:line="240" w:lineRule="auto"/>
      </w:pPr>
      <w:r>
        <w:separator/>
      </w:r>
    </w:p>
  </w:endnote>
  <w:endnote w:type="continuationSeparator" w:id="0">
    <w:p w:rsidR="00097476" w:rsidRDefault="00097476" w:rsidP="000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76" w:rsidRDefault="00097476" w:rsidP="00097476">
      <w:pPr>
        <w:spacing w:after="0" w:line="240" w:lineRule="auto"/>
      </w:pPr>
      <w:r>
        <w:separator/>
      </w:r>
    </w:p>
  </w:footnote>
  <w:footnote w:type="continuationSeparator" w:id="0">
    <w:p w:rsidR="00097476" w:rsidRDefault="00097476" w:rsidP="0009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76" w:rsidRPr="00B3446E" w:rsidRDefault="00B3446E" w:rsidP="00B3446E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76"/>
    <w:rsid w:val="00097476"/>
    <w:rsid w:val="00157CD1"/>
    <w:rsid w:val="00232466"/>
    <w:rsid w:val="003D43D2"/>
    <w:rsid w:val="003F20B7"/>
    <w:rsid w:val="005B05C9"/>
    <w:rsid w:val="005D1001"/>
    <w:rsid w:val="00692D80"/>
    <w:rsid w:val="009F7EC6"/>
    <w:rsid w:val="00AE52C5"/>
    <w:rsid w:val="00B1269F"/>
    <w:rsid w:val="00B3446E"/>
    <w:rsid w:val="00BF309F"/>
    <w:rsid w:val="00D94005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476"/>
  </w:style>
  <w:style w:type="paragraph" w:styleId="a5">
    <w:name w:val="footer"/>
    <w:basedOn w:val="a"/>
    <w:link w:val="a6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476"/>
  </w:style>
  <w:style w:type="character" w:styleId="a7">
    <w:name w:val="Strong"/>
    <w:basedOn w:val="a0"/>
    <w:uiPriority w:val="22"/>
    <w:qFormat/>
    <w:rsid w:val="00B3446E"/>
    <w:rPr>
      <w:b/>
      <w:bCs/>
    </w:rPr>
  </w:style>
  <w:style w:type="character" w:styleId="a8">
    <w:name w:val="Emphasis"/>
    <w:basedOn w:val="a0"/>
    <w:uiPriority w:val="20"/>
    <w:qFormat/>
    <w:rsid w:val="00B3446E"/>
    <w:rPr>
      <w:i/>
      <w:iCs/>
    </w:rPr>
  </w:style>
  <w:style w:type="paragraph" w:styleId="a9">
    <w:name w:val="Normal (Web)"/>
    <w:basedOn w:val="a"/>
    <w:uiPriority w:val="99"/>
    <w:unhideWhenUsed/>
    <w:rsid w:val="00B3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noneditable">
    <w:name w:val="mcenoneditable"/>
    <w:basedOn w:val="a0"/>
    <w:rsid w:val="00B3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2016-12-08T09:05:00Z</dcterms:created>
  <dcterms:modified xsi:type="dcterms:W3CDTF">2018-12-05T13:52:00Z</dcterms:modified>
</cp:coreProperties>
</file>