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33" w:rsidRDefault="00681033" w:rsidP="00681033">
      <w:pPr>
        <w:spacing w:after="0" w:line="240" w:lineRule="auto"/>
        <w:ind w:right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1033" w:rsidRPr="00681033" w:rsidRDefault="00681033" w:rsidP="00681033">
      <w:pPr>
        <w:spacing w:after="0" w:line="240" w:lineRule="auto"/>
        <w:ind w:right="150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81033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Общий перечень диагностических, лечебно-реабилитационных и оздоровительных услуг (процедур), входящих в стоимость путевок на санаторно-курортное лечение, </w:t>
      </w:r>
      <w:r w:rsidRPr="00681033">
        <w:rPr>
          <w:rFonts w:ascii="Arial" w:eastAsia="Times New Roman" w:hAnsi="Arial" w:cs="Arial"/>
          <w:b/>
          <w:sz w:val="21"/>
          <w:szCs w:val="21"/>
          <w:lang w:eastAsia="ru-RU"/>
        </w:rPr>
        <w:br/>
        <w:t>«Санаторий «Рассвет-Любань»</w:t>
      </w:r>
    </w:p>
    <w:p w:rsidR="00681033" w:rsidRPr="00681033" w:rsidRDefault="00681033" w:rsidP="00681033">
      <w:pPr>
        <w:spacing w:after="210" w:line="240" w:lineRule="auto"/>
        <w:ind w:right="15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81033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4"/>
        <w:gridCol w:w="567"/>
        <w:gridCol w:w="567"/>
        <w:gridCol w:w="709"/>
        <w:gridCol w:w="680"/>
        <w:gridCol w:w="596"/>
        <w:gridCol w:w="925"/>
      </w:tblGrid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FFFF00"/>
            <w:hideMark/>
          </w:tcPr>
          <w:p w:rsidR="00681033" w:rsidRPr="00681033" w:rsidRDefault="00681033" w:rsidP="00681033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sz w:val="21"/>
                <w:highlight w:val="yellow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567" w:type="dxa"/>
            <w:shd w:val="clear" w:color="auto" w:fill="FFFF00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18"/>
                <w:highlight w:val="yellow"/>
                <w:lang w:eastAsia="ru-RU"/>
              </w:rPr>
              <w:t>10 дней</w:t>
            </w:r>
          </w:p>
        </w:tc>
        <w:tc>
          <w:tcPr>
            <w:tcW w:w="567" w:type="dxa"/>
            <w:shd w:val="clear" w:color="auto" w:fill="FFFF00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18"/>
                <w:highlight w:val="yellow"/>
                <w:lang w:eastAsia="ru-RU"/>
              </w:rPr>
              <w:t>12-13 дней</w:t>
            </w:r>
          </w:p>
        </w:tc>
        <w:tc>
          <w:tcPr>
            <w:tcW w:w="709" w:type="dxa"/>
            <w:shd w:val="clear" w:color="auto" w:fill="FFFF00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18"/>
                <w:highlight w:val="yellow"/>
                <w:lang w:eastAsia="ru-RU"/>
              </w:rPr>
              <w:t>14-15 дней</w:t>
            </w:r>
          </w:p>
        </w:tc>
        <w:tc>
          <w:tcPr>
            <w:tcW w:w="680" w:type="dxa"/>
            <w:shd w:val="clear" w:color="auto" w:fill="FFFF00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18"/>
                <w:highlight w:val="yellow"/>
                <w:lang w:eastAsia="ru-RU"/>
              </w:rPr>
              <w:t>16-17 дней</w:t>
            </w:r>
          </w:p>
        </w:tc>
        <w:tc>
          <w:tcPr>
            <w:tcW w:w="596" w:type="dxa"/>
            <w:shd w:val="clear" w:color="auto" w:fill="FFFF00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18"/>
                <w:highlight w:val="yellow"/>
                <w:lang w:eastAsia="ru-RU"/>
              </w:rPr>
              <w:t>18-19 дней</w:t>
            </w:r>
          </w:p>
        </w:tc>
        <w:tc>
          <w:tcPr>
            <w:tcW w:w="925" w:type="dxa"/>
            <w:shd w:val="clear" w:color="auto" w:fill="FFFF00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18"/>
                <w:highlight w:val="yellow"/>
                <w:lang w:eastAsia="ru-RU"/>
              </w:rPr>
              <w:t>20-21 день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Осмотр врача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(обязательно в день заезда)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Функциональная диагностик</w:t>
            </w:r>
            <w:proofErr w:type="gramStart"/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один вид):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Электрокардиография, </w:t>
            </w:r>
            <w:proofErr w:type="gramStart"/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c</w:t>
            </w:r>
            <w:proofErr w:type="gramEnd"/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пирография, пикфлуометрия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Спелеоклиматолечение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 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(групповое).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Ингаляции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 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(один вид).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Лечебная физкультура (два вида):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механотерапия на профессиональных тренажерах;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лечебная физическая культура (групповая);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бассейн оздоровительный в т.ч. ЛФК в бассейне.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Питьевое лечение минеральной водой (природной) через бювет 3 раза в день.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20-21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Водолечение (один из видов ванн или душей):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Грязелечение или теплолечение (один вид):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общие укутывания, грязевые аппликации, парафиновые аппликации, озокеритовые аппликации.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Лечебный массаж (один вид):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массаж ручной, массаж  механический (аппаратный), вибромассаж.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Физиотерапия (два вида лечения):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синусоидальные токи (СМТ), интерференционные токи (</w:t>
            </w:r>
            <w:proofErr w:type="gramStart"/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ИТ</w:t>
            </w:r>
            <w:proofErr w:type="gramEnd"/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),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электросветолечение, ультразвуковая терапия,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электрофорез лекарственных средств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электросон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диадинамические токи (ДДТ,</w:t>
            </w:r>
            <w:proofErr w:type="gramEnd"/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транскраниальная импульсная электротерапия, </w:t>
            </w:r>
            <w:hyperlink r:id="rId7" w:history="1">
              <w:r w:rsidRPr="00681033">
                <w:rPr>
                  <w:rFonts w:ascii="Arial" w:eastAsia="Times New Roman" w:hAnsi="Arial" w:cs="Arial"/>
                  <w:i/>
                  <w:iCs/>
                  <w:sz w:val="18"/>
                  <w:lang w:eastAsia="ru-RU"/>
                </w:rPr>
                <w:t>магнитотерапия</w:t>
              </w:r>
            </w:hyperlink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</w:t>
            </w:r>
          </w:p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индуктотермия, микроволновая терапия (ДМВ, СМВ, КВЧ),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подводное вытяжение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дарсонвализация местная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электростимуляция мышц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 тракционная терапия (локальная),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подводное вертикальное вытяжение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ультратонотерапия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ультрафиолетовое облучение</w:t>
            </w:r>
            <w:proofErr w:type="gramStart"/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,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681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ечение поляризованным светом, </w:t>
            </w:r>
            <w:r w:rsidRPr="00681033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ультровысокочастотная терапия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hyperlink r:id="rId8" w:history="1">
              <w:r w:rsidRPr="00681033"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eastAsia="ru-RU"/>
                </w:rPr>
                <w:t>Рефлексотерапия (классическая)</w:t>
              </w:r>
            </w:hyperlink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Аэроионотерапия </w:t>
            </w: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(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Диетотерапия, в том числе с приемом фиточая (один вид чая).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Гелиотерапия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Аэротерапия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Талласотерапия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681033" w:rsidRPr="00681033" w:rsidTr="00681033">
        <w:trPr>
          <w:tblCellSpacing w:w="0" w:type="dxa"/>
          <w:jc w:val="center"/>
        </w:trPr>
        <w:tc>
          <w:tcPr>
            <w:tcW w:w="6314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0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5" w:type="dxa"/>
            <w:shd w:val="clear" w:color="auto" w:fill="auto"/>
            <w:hideMark/>
          </w:tcPr>
          <w:p w:rsidR="00681033" w:rsidRPr="00681033" w:rsidRDefault="00681033" w:rsidP="00681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810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</w:tbl>
    <w:p w:rsidR="00681033" w:rsidRPr="00681033" w:rsidRDefault="00681033" w:rsidP="00681033">
      <w:pPr>
        <w:spacing w:after="210" w:line="240" w:lineRule="auto"/>
        <w:ind w:right="15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81033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</w:p>
    <w:p w:rsidR="00E75756" w:rsidRDefault="00E75756"/>
    <w:sectPr w:rsidR="00E75756" w:rsidSect="00B126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33" w:rsidRDefault="00681033" w:rsidP="00681033">
      <w:pPr>
        <w:spacing w:after="0" w:line="240" w:lineRule="auto"/>
      </w:pPr>
      <w:r>
        <w:separator/>
      </w:r>
    </w:p>
  </w:endnote>
  <w:endnote w:type="continuationSeparator" w:id="0">
    <w:p w:rsidR="00681033" w:rsidRDefault="00681033" w:rsidP="0068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33" w:rsidRDefault="00681033" w:rsidP="00681033">
      <w:pPr>
        <w:spacing w:after="0" w:line="240" w:lineRule="auto"/>
      </w:pPr>
      <w:r>
        <w:separator/>
      </w:r>
    </w:p>
  </w:footnote>
  <w:footnote w:type="continuationSeparator" w:id="0">
    <w:p w:rsidR="00681033" w:rsidRDefault="00681033" w:rsidP="0068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33" w:rsidRPr="00311934" w:rsidRDefault="00681033" w:rsidP="00681033">
    <w:pPr>
      <w:pStyle w:val="a6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681033" w:rsidRDefault="00681033" w:rsidP="00681033">
    <w:pPr>
      <w:pStyle w:val="a6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4D5"/>
    <w:multiLevelType w:val="multilevel"/>
    <w:tmpl w:val="C08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033"/>
    <w:rsid w:val="00157CD1"/>
    <w:rsid w:val="00232466"/>
    <w:rsid w:val="003D43D2"/>
    <w:rsid w:val="003F20B7"/>
    <w:rsid w:val="005B05C9"/>
    <w:rsid w:val="00681033"/>
    <w:rsid w:val="009302DC"/>
    <w:rsid w:val="009F7EC6"/>
    <w:rsid w:val="00AE52C5"/>
    <w:rsid w:val="00B1269F"/>
    <w:rsid w:val="00BF309F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033"/>
  </w:style>
  <w:style w:type="character" w:styleId="a4">
    <w:name w:val="Strong"/>
    <w:basedOn w:val="a0"/>
    <w:uiPriority w:val="22"/>
    <w:qFormat/>
    <w:rsid w:val="00681033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6810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6810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103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8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033"/>
  </w:style>
  <w:style w:type="paragraph" w:styleId="a8">
    <w:name w:val="footer"/>
    <w:basedOn w:val="a"/>
    <w:link w:val="a9"/>
    <w:uiPriority w:val="99"/>
    <w:semiHidden/>
    <w:unhideWhenUsed/>
    <w:rsid w:val="0068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zdrav.by/ceny/meduslugi/refle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zdrav.by/ceny/meduslugi/electrolech/magnitoterap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2016-12-19T10:30:00Z</dcterms:created>
  <dcterms:modified xsi:type="dcterms:W3CDTF">2016-12-19T10:38:00Z</dcterms:modified>
</cp:coreProperties>
</file>